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218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Arial" w:hAnsi="Arial" w:eastAsia="Arial" w:cs="Arial"/>
          <w:color w:val="000000"/>
        </w:rPr>
      </w:pPr>
      <w:bookmarkStart w:id="1" w:name="_GoBack"/>
      <w:bookmarkEnd w:id="1"/>
    </w:p>
    <w:tbl>
      <w:tblPr>
        <w:tblStyle w:val="26"/>
        <w:tblW w:w="963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0"/>
        <w:gridCol w:w="4219"/>
      </w:tblGrid>
      <w:tr w14:paraId="6518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420" w:type="dxa"/>
          </w:tcPr>
          <w:p w14:paraId="36A263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drawing>
                <wp:inline distT="0" distB="0" distL="0" distR="0">
                  <wp:extent cx="3441700" cy="13398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14:paraId="724C379A">
            <w:pPr>
              <w:widowControl w:val="0"/>
              <w:spacing w:after="0"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7327A62B">
      <w:pPr>
        <w:rPr>
          <w:sz w:val="28"/>
          <w:szCs w:val="28"/>
        </w:rPr>
      </w:pPr>
    </w:p>
    <w:p w14:paraId="2502089E">
      <w:pPr>
        <w:rPr>
          <w:sz w:val="28"/>
          <w:szCs w:val="28"/>
        </w:rPr>
      </w:pPr>
    </w:p>
    <w:p w14:paraId="3A55AB0C">
      <w:pPr>
        <w:rPr>
          <w:sz w:val="28"/>
          <w:szCs w:val="28"/>
        </w:rPr>
      </w:pPr>
    </w:p>
    <w:p w14:paraId="7664512F">
      <w:pPr>
        <w:rPr>
          <w:sz w:val="28"/>
          <w:szCs w:val="28"/>
        </w:rPr>
      </w:pPr>
    </w:p>
    <w:p w14:paraId="56C7CB59">
      <w:pPr>
        <w:rPr>
          <w:sz w:val="28"/>
          <w:szCs w:val="28"/>
        </w:rPr>
      </w:pPr>
    </w:p>
    <w:p w14:paraId="3A147E6B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  <w:t>ОПИСАНИЕ КОМПЕТЕНЦИИ</w:t>
      </w:r>
    </w:p>
    <w:p w14:paraId="06CD5A56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  <w:t>«</w:t>
      </w:r>
      <w:r>
        <w:rPr>
          <w:rFonts w:ascii="Times New Roman" w:hAnsi="Times New Roman" w:eastAsia="Times New Roman" w:cs="Times New Roman"/>
          <w:sz w:val="66"/>
          <w:szCs w:val="66"/>
        </w:rPr>
        <w:t>ПРЕДПРИНИМАТЕЛЬСТВО</w:t>
      </w:r>
      <w:r>
        <w:rPr>
          <w:rFonts w:ascii="Times New Roman" w:hAnsi="Times New Roman" w:eastAsia="Times New Roman" w:cs="Times New Roman"/>
          <w:sz w:val="72"/>
          <w:szCs w:val="72"/>
        </w:rPr>
        <w:t>»</w:t>
      </w:r>
    </w:p>
    <w:p w14:paraId="02C8245B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</w:p>
    <w:p w14:paraId="5A7063E5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</w:p>
    <w:p w14:paraId="2AE25A8A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</w:p>
    <w:p w14:paraId="579CE61C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</w:p>
    <w:p w14:paraId="7C163B06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</w:p>
    <w:p w14:paraId="406DC8A8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2025 г.</w:t>
      </w:r>
    </w:p>
    <w:p w14:paraId="30BF6779"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 w:type="page"/>
      </w:r>
    </w:p>
    <w:p w14:paraId="0AFB95AB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Предпринимательство</w:t>
      </w:r>
    </w:p>
    <w:p w14:paraId="434E7F07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75079B8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660DD8D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70E0B1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Компетенция направлена на формирование навыков: разработки продуктов (услуг) предпринимательской деятельности; проведения маркетинговых исследований; реализации рекламных кампаний через инструменты комплекса маркетинга, контекстную рекламу и продвижение в социальной сети; управления бизнесом и бизнес-процессами; продвижения проекта; подготовки бизнес-документов (включая бизнес-план, финансовую модель, подтверждение предпринимательской деятельности), а также на формирование новых рабочих мест, формирование социальной ответственности перед обществом и государством.</w:t>
      </w:r>
    </w:p>
    <w:p w14:paraId="35157C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Кроме профессиональных навыков по бизнес-планированию и управлению проектами, важно уметь планировать и реализовывать собственное профессиональное и личностное развитие в рамках предпринимательской деятельности, а также принимать продуктивные управленческие решения в различных ситуациях. Ключевыми качествами являются адаптивность, коммуникативность, способность к обоснованному риску и умение применять новые технологии для повышения эффективности своей работы и создания успешного бизнеса.</w:t>
      </w:r>
    </w:p>
    <w:p w14:paraId="5000E4A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 ОКВЭД, за исключением тех, в которых решение предпринимательских задач не предусмотрено законодательством РФ.</w:t>
      </w:r>
    </w:p>
    <w:p w14:paraId="4389D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работы: любая сфера (в качестве самостоятельных предпринимателей в области малого и среднего бизнеса).</w:t>
      </w:r>
    </w:p>
    <w:p w14:paraId="103E1FE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Это индивидуальное соревнования. Конкурсант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оценки.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внимания.</w:t>
      </w:r>
    </w:p>
    <w:p w14:paraId="53D9B8E9">
      <w:pPr>
        <w:keepNext/>
        <w:spacing w:after="0" w:line="276" w:lineRule="auto"/>
        <w:jc w:val="both"/>
        <w:rPr>
          <w:rFonts w:ascii="Times New Roman" w:hAnsi="Times New Roman" w:eastAsia="Times New Roman" w:cs="Times New Roman"/>
          <w:b/>
          <w:smallCap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</w:t>
      </w:r>
    </w:p>
    <w:p w14:paraId="614B4A7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695FFB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 (далее – ФГОС СПО).</w:t>
      </w:r>
    </w:p>
    <w:p w14:paraId="356999E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</w:r>
    </w:p>
    <w:p w14:paraId="0E8E4C8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</w:r>
    </w:p>
    <w:p w14:paraId="0A1AE48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</w:r>
    </w:p>
    <w:p w14:paraId="27251B0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</w:r>
    </w:p>
    <w:p w14:paraId="48924B3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Профессиональные стандарты (далее – профстандарт):</w:t>
      </w:r>
    </w:p>
    <w:p w14:paraId="04A1D05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« 54635)</w:t>
      </w:r>
    </w:p>
    <w:p w14:paraId="45FA6DF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</w:r>
    </w:p>
    <w:p w14:paraId="46F3CB4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</w:r>
    </w:p>
    <w:p w14:paraId="2E2E774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</w:r>
    </w:p>
    <w:p w14:paraId="45DB3AA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08.037 «Бизнес-аналитик» (Приказ Минтруда России от 22.11.2023 N 821н «Об утверждении профессионального стандарта «Бизнес-аналитик» (Зарегистрировано в Минюсте России 25.12.2023 № 76611)</w:t>
      </w:r>
    </w:p>
    <w:p w14:paraId="409579C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</w:r>
    </w:p>
    <w:p w14:paraId="4BA654A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</w:r>
    </w:p>
    <w:p w14:paraId="28AF6BD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</w:p>
    <w:p w14:paraId="19FFEEF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ФГОС СПО</w:t>
      </w:r>
    </w:p>
    <w:tbl>
      <w:tblPr>
        <w:tblStyle w:val="27"/>
        <w:tblW w:w="9571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39"/>
        <w:gridCol w:w="74"/>
        <w:gridCol w:w="8558"/>
      </w:tblGrid>
      <w:tr w14:paraId="4731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92D050"/>
          </w:tcPr>
          <w:p w14:paraId="7D9E676E">
            <w:pPr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558" w:type="dxa"/>
            <w:shd w:val="clear" w:color="auto" w:fill="92D050"/>
          </w:tcPr>
          <w:p w14:paraId="47B352D1">
            <w:pP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14:paraId="0297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571" w:type="dxa"/>
            <w:gridSpan w:val="3"/>
            <w:shd w:val="clear" w:color="auto" w:fill="BFBFBF"/>
          </w:tcPr>
          <w:p w14:paraId="67B844B4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      </w:r>
          </w:p>
        </w:tc>
      </w:tr>
      <w:tr w14:paraId="0371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9" w:type="dxa"/>
            <w:shd w:val="clear" w:color="auto" w:fill="BFBFBF"/>
          </w:tcPr>
          <w:p w14:paraId="00FB1C9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14:paraId="723BE8C6">
            <w:pPr>
              <w:spacing w:after="1" w:line="28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14:paraId="66C38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571" w:type="dxa"/>
            <w:gridSpan w:val="3"/>
            <w:shd w:val="clear" w:color="auto" w:fill="BFBFBF"/>
          </w:tcPr>
          <w:p w14:paraId="734AE80C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      </w:r>
          </w:p>
        </w:tc>
      </w:tr>
      <w:tr w14:paraId="54AF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1F53172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558" w:type="dxa"/>
          </w:tcPr>
          <w:p w14:paraId="7088FCFD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14:paraId="32EB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777C0A0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14:paraId="65AA892F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Организационное и документационное обеспечение деятельности по налоговому консультированию</w:t>
            </w:r>
          </w:p>
        </w:tc>
      </w:tr>
      <w:tr w14:paraId="2D7B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0E0347D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58" w:type="dxa"/>
          </w:tcPr>
          <w:p w14:paraId="1623D945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  <w:tr w14:paraId="2722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571" w:type="dxa"/>
            <w:gridSpan w:val="3"/>
            <w:shd w:val="clear" w:color="auto" w:fill="BFBFBF"/>
          </w:tcPr>
          <w:p w14:paraId="5EA10E74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      </w:r>
          </w:p>
        </w:tc>
      </w:tr>
      <w:tr w14:paraId="1830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9" w:type="dxa"/>
            <w:shd w:val="clear" w:color="auto" w:fill="BFBFBF"/>
          </w:tcPr>
          <w:p w14:paraId="52F8B55E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14:paraId="21202D4D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и осуществление торговой деятельности</w:t>
            </w:r>
          </w:p>
        </w:tc>
      </w:tr>
      <w:tr w14:paraId="5D38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9" w:type="dxa"/>
            <w:shd w:val="clear" w:color="auto" w:fill="BFBFBF"/>
          </w:tcPr>
          <w:p w14:paraId="1EA04DA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32" w:type="dxa"/>
            <w:gridSpan w:val="2"/>
          </w:tcPr>
          <w:p w14:paraId="2FE737B2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и осуществление предпринимательской деятельности в сфере торговли</w:t>
            </w:r>
          </w:p>
        </w:tc>
      </w:tr>
      <w:tr w14:paraId="4F2E5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9" w:type="dxa"/>
            <w:shd w:val="clear" w:color="auto" w:fill="BFBFBF"/>
          </w:tcPr>
          <w:p w14:paraId="4D48302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632" w:type="dxa"/>
            <w:gridSpan w:val="2"/>
          </w:tcPr>
          <w:p w14:paraId="20D44CB5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Осуществление продаж потребительских товаров и координация работы с клиентами</w:t>
            </w:r>
          </w:p>
        </w:tc>
      </w:tr>
      <w:tr w14:paraId="6DF76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571" w:type="dxa"/>
            <w:gridSpan w:val="3"/>
            <w:shd w:val="clear" w:color="auto" w:fill="BFBFBF"/>
          </w:tcPr>
          <w:p w14:paraId="2334B80B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      </w:r>
          </w:p>
        </w:tc>
      </w:tr>
      <w:tr w14:paraId="53A7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2469EE2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558" w:type="dxa"/>
          </w:tcPr>
          <w:p w14:paraId="19597701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исследований для создания и реализации рекламного продукта</w:t>
            </w:r>
          </w:p>
        </w:tc>
      </w:tr>
      <w:tr w14:paraId="03C99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4304D8F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14:paraId="02B2F188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</w:tr>
      <w:tr w14:paraId="1023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3" w:type="dxa"/>
            <w:gridSpan w:val="2"/>
            <w:shd w:val="clear" w:color="auto" w:fill="BFBFBF"/>
          </w:tcPr>
          <w:p w14:paraId="67F75E4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558" w:type="dxa"/>
          </w:tcPr>
          <w:p w14:paraId="409F077D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</w:tr>
    </w:tbl>
    <w:p w14:paraId="10EDFE1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956DD2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Профессиональные стандарты (далее – профстандарт).</w:t>
      </w:r>
    </w:p>
    <w:tbl>
      <w:tblPr>
        <w:tblStyle w:val="28"/>
        <w:tblW w:w="9722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1"/>
        <w:gridCol w:w="37"/>
        <w:gridCol w:w="8674"/>
      </w:tblGrid>
      <w:tr w14:paraId="6EA5C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1" w:type="dxa"/>
            <w:shd w:val="clear" w:color="auto" w:fill="92D050"/>
          </w:tcPr>
          <w:p w14:paraId="7AB06AD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711" w:type="dxa"/>
            <w:gridSpan w:val="2"/>
            <w:shd w:val="clear" w:color="auto" w:fill="92D050"/>
          </w:tcPr>
          <w:p w14:paraId="0A23BA2D">
            <w:pPr>
              <w:spacing w:after="0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14:paraId="321C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5E692B4A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Профстандарт: 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 w14:paraId="6FB31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7B8072A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69AD618C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B/01.4 Составление контекстно-медийного плана продвижения</w:t>
            </w:r>
          </w:p>
        </w:tc>
      </w:tr>
      <w:tr w14:paraId="3701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0DB5440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559B3910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B/02.4 Размещение контекстно-медийных объявлений в системах интернет-рекламы</w:t>
            </w:r>
          </w:p>
        </w:tc>
      </w:tr>
      <w:tr w14:paraId="444F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562B8EE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54B98EBE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B/03.4 Управление стоимостью перехода пользователя с рекламной площадки контекстно-медийной системы на веб-сайт</w:t>
            </w:r>
          </w:p>
        </w:tc>
      </w:tr>
      <w:tr w14:paraId="5761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21AF535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14:paraId="2F00F789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C/03.4 Размещение рекламных объявлений в социальных медиа информационно-телекоммуникационной сети "Интернет"</w:t>
            </w:r>
          </w:p>
        </w:tc>
      </w:tr>
      <w:tr w14:paraId="2677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1F069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14:paraId="1E3482F2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D/03.5 Разработка стратегии поискового продвижения</w:t>
            </w:r>
          </w:p>
        </w:tc>
      </w:tr>
      <w:tr w14:paraId="60042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7E34F784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      </w:r>
          </w:p>
        </w:tc>
      </w:tr>
      <w:tr w14:paraId="7C570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59ECD19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1A582B03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A/01.5 Принятие к учету первичных учетных документов о фактах хозяйственной жизни экономического субъекта</w:t>
            </w:r>
          </w:p>
        </w:tc>
      </w:tr>
      <w:tr w14:paraId="66DF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753CB90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7A8EE704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A/02.5 Денежное измерение объектов бухгалтерского учета и текущая группировка фактов хозяйственной жизни </w:t>
            </w:r>
          </w:p>
        </w:tc>
      </w:tr>
      <w:tr w14:paraId="7D8AC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394F56E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1E1BD8A5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A/03.5 Итоговое обобщение фактов хозяйственной жизни</w:t>
            </w:r>
          </w:p>
        </w:tc>
      </w:tr>
      <w:tr w14:paraId="554CB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11A4328C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ag w:val="goog_rdk_4"/>
                <w:id w:val="32468130"/>
              </w:sdtPr>
              <w:sdtEndP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sdtEndPr>
              <w:sdtContent/>
            </w:sdt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      </w:r>
          </w:p>
        </w:tc>
      </w:tr>
      <w:tr w14:paraId="094B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1EA17F4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62707F65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A/01.5 Определение ситуации (контекста) и идентификация рисков в деятельности организации</w:t>
            </w:r>
          </w:p>
        </w:tc>
      </w:tr>
      <w:tr w14:paraId="27C76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32CABFF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622C4D99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A/02.5 Сбор и обработка релевантной аналитической информации для анализа и оценки рисков</w:t>
            </w:r>
          </w:p>
        </w:tc>
      </w:tr>
      <w:tr w14:paraId="16DB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543825A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09596266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A/04.5 Анализ рисков, в том числе в зависимости от целей организации, вероятности и объема экономических потерь, вероятности стабилизации прибыли, роста стоимости активов, уровня экономической безопасности в разрезе отдельных видов риска на основе установленных методических принципов и подходов</w:t>
            </w:r>
          </w:p>
        </w:tc>
      </w:tr>
      <w:tr w14:paraId="37E8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11D828C1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      </w:r>
          </w:p>
        </w:tc>
      </w:tr>
      <w:tr w14:paraId="3265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00A032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1F30D5B3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A/01.6 Подготовка к проведению маркетингового исследования</w:t>
            </w:r>
          </w:p>
        </w:tc>
      </w:tr>
      <w:tr w14:paraId="1B2D0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25EFDB5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5AA63816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A/02.6 Проведение маркетингового исследования с использованием инструментов комплекса маркетинга</w:t>
            </w:r>
          </w:p>
        </w:tc>
      </w:tr>
      <w:tr w14:paraId="72C56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28F83DDF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08.037 «Бизнес-аналитик» (Приказ Минтруда России от 22.11.2023 № 821н «Об утверждении профессионального стандарта «Бизнес-аналитик» (Зарегистрировано в Минюсте России 25.12.2023 № 76611)</w:t>
            </w:r>
          </w:p>
        </w:tc>
      </w:tr>
      <w:tr w14:paraId="5D80D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31CE64A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2B8D9F95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A/01.5 Выявление заинтересованных сторон</w:t>
            </w:r>
          </w:p>
        </w:tc>
      </w:tr>
      <w:tr w14:paraId="36E87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728835B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426D0A7E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A/02.5 Взаимодействие с заинтересованными сторонами</w:t>
            </w:r>
          </w:p>
        </w:tc>
      </w:tr>
      <w:tr w14:paraId="14A2E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77BB2D9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14:paraId="0CD02ECC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B/01.5 Разработка требований к выбранному решению и управление ими</w:t>
            </w:r>
          </w:p>
        </w:tc>
      </w:tr>
      <w:tr w14:paraId="0D704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42D2E62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14:paraId="34834181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B/02.5 Подготовка к проведению изменений в организации</w:t>
            </w:r>
          </w:p>
        </w:tc>
      </w:tr>
      <w:tr w14:paraId="142A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09C8F81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14:paraId="43A763DC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B/03.5 Мониторинг параметров проводимых в организации изменений</w:t>
            </w:r>
          </w:p>
        </w:tc>
      </w:tr>
      <w:tr w14:paraId="6EA9D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6893E59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8674" w:type="dxa"/>
          </w:tcPr>
          <w:p w14:paraId="47C3B068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B/04.5 Завершение и оценка успешности проведенных в организации изменений</w:t>
            </w:r>
          </w:p>
        </w:tc>
      </w:tr>
      <w:tr w14:paraId="1686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7472647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8674" w:type="dxa"/>
          </w:tcPr>
          <w:p w14:paraId="3AAC309E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C/01.5 Сбор информации о бизнес-проблемах или бизнес-возможностях</w:t>
            </w:r>
          </w:p>
        </w:tc>
      </w:tr>
      <w:tr w14:paraId="01DB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7FAA2C37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 w14:paraId="0328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279E0D9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74" w:type="dxa"/>
          </w:tcPr>
          <w:p w14:paraId="3FC6B960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/01.5 Сбор первичных ценовых показателей товаров, работ и услуг</w:t>
            </w:r>
          </w:p>
        </w:tc>
      </w:tr>
      <w:tr w14:paraId="1623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124F431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11714F43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 w14:paraId="43C2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722" w:type="dxa"/>
            <w:gridSpan w:val="3"/>
            <w:shd w:val="clear" w:color="auto" w:fill="BFBFBF"/>
          </w:tcPr>
          <w:p w14:paraId="738B47BB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 w14:paraId="10CD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0E6DA93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14:paraId="756A81BA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A/01.6 Сбор, мониторинг и обработка данных для проведения расчетов экономических показателей организации</w:t>
            </w:r>
          </w:p>
        </w:tc>
      </w:tr>
      <w:tr w14:paraId="16204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8" w:type="dxa"/>
            <w:gridSpan w:val="2"/>
            <w:shd w:val="clear" w:color="auto" w:fill="BFBFBF"/>
          </w:tcPr>
          <w:p w14:paraId="19A2E6D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14:paraId="724EA852">
            <w:pPr>
              <w:spacing w:after="1" w:line="28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A/02.6 Расчет и анализ экономических показателей результатов деятельности организации</w:t>
            </w:r>
          </w:p>
        </w:tc>
      </w:tr>
    </w:tbl>
    <w:p w14:paraId="1E38A15F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9"/>
        <w:tblW w:w="9782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647"/>
      </w:tblGrid>
      <w:tr w14:paraId="40B5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vAlign w:val="center"/>
          </w:tcPr>
          <w:p w14:paraId="60461C9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Перечень профессиональных задач</w:t>
            </w:r>
          </w:p>
        </w:tc>
      </w:tr>
      <w:tr w14:paraId="64FA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CF0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6E1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Бизнес документация</w:t>
            </w:r>
          </w:p>
        </w:tc>
      </w:tr>
      <w:tr w14:paraId="158E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2D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A5F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Работа с людьми</w:t>
            </w:r>
          </w:p>
        </w:tc>
      </w:tr>
      <w:tr w14:paraId="590A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B1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D61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Целевая аудитория и маркетинговое планирование</w:t>
            </w:r>
          </w:p>
        </w:tc>
      </w:tr>
      <w:tr w14:paraId="0029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8A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EA2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Управление деятельностью и процессами</w:t>
            </w:r>
          </w:p>
        </w:tc>
      </w:tr>
      <w:tr w14:paraId="4A83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2D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8C29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Продвижение бизнес-проекта в регионе с учетом широкого круга заинтересованных сторон</w:t>
            </w:r>
          </w:p>
        </w:tc>
      </w:tr>
      <w:tr w14:paraId="11FE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56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0C01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Охрана труда и техника безопасности. Бережливое производство</w:t>
            </w:r>
          </w:p>
        </w:tc>
      </w:tr>
    </w:tbl>
    <w:p w14:paraId="2B6DE09E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B7A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8</w:t>
    </w:r>
    <w:r>
      <w:rPr>
        <w:color w:val="000000"/>
      </w:rPr>
      <w:fldChar w:fldCharType="end"/>
    </w:r>
  </w:p>
  <w:p w14:paraId="6A250F0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9"/>
    <w:rsid w:val="00202899"/>
    <w:rsid w:val="0023084F"/>
    <w:rsid w:val="00345399"/>
    <w:rsid w:val="005C66D2"/>
    <w:rsid w:val="005C77F9"/>
    <w:rsid w:val="005C7A94"/>
    <w:rsid w:val="00633B35"/>
    <w:rsid w:val="008117FF"/>
    <w:rsid w:val="00944ED3"/>
    <w:rsid w:val="00A71876"/>
    <w:rsid w:val="00B95E7F"/>
    <w:rsid w:val="00C70035"/>
    <w:rsid w:val="00D42E88"/>
    <w:rsid w:val="00E4684A"/>
    <w:rsid w:val="00E601FA"/>
    <w:rsid w:val="00ED0C59"/>
    <w:rsid w:val="00ED6D6C"/>
    <w:rsid w:val="00EF5D6C"/>
    <w:rsid w:val="688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2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link w:val="21"/>
    <w:qFormat/>
    <w:uiPriority w:val="34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21">
    <w:name w:val="Абзац списка Знак"/>
    <w:basedOn w:val="8"/>
    <w:link w:val="20"/>
    <w:uiPriority w:val="34"/>
    <w:rPr>
      <w:rFonts w:ascii="Calibri" w:hAnsi="Calibri" w:eastAsia="Calibri" w:cs="Times New Roman"/>
    </w:rPr>
  </w:style>
  <w:style w:type="character" w:customStyle="1" w:styleId="22">
    <w:name w:val="Верхний колонтитул Знак"/>
    <w:basedOn w:val="8"/>
    <w:link w:val="13"/>
    <w:uiPriority w:val="99"/>
  </w:style>
  <w:style w:type="character" w:customStyle="1" w:styleId="23">
    <w:name w:val="Нижний колонтитул Знак"/>
    <w:basedOn w:val="8"/>
    <w:link w:val="16"/>
    <w:uiPriority w:val="99"/>
  </w:style>
  <w:style w:type="character" w:customStyle="1" w:styleId="24">
    <w:name w:val="Основной текст Знак"/>
    <w:basedOn w:val="8"/>
    <w:link w:val="14"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Текст выноски Знак"/>
    <w:basedOn w:val="8"/>
    <w:link w:val="11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6">
    <w:name w:val="_Style 23"/>
    <w:basedOn w:val="19"/>
    <w:uiPriority w:val="0"/>
    <w:pPr>
      <w:widowControl w:val="0"/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4"/>
    <w:basedOn w:val="1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5"/>
    <w:basedOn w:val="1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9">
    <w:name w:val="Текст примечания Знак"/>
    <w:basedOn w:val="8"/>
    <w:link w:val="1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OWh0mGp64TXIDFKVU3zIHGowg==">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1732</Words>
  <Characters>9873</Characters>
  <Lines>82</Lines>
  <Paragraphs>23</Paragraphs>
  <TotalTime>9</TotalTime>
  <ScaleCrop>false</ScaleCrop>
  <LinksUpToDate>false</LinksUpToDate>
  <CharactersWithSpaces>11582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2025-03-29T03:13:00Z</dcterms:created>
  <dc:creator>ЙОСТ3</dc:creator>
  <cp:lastModifiedBy>Марина</cp:lastModifiedBy>
  <cp:lastPrinted>2025-03-29T02:43:00Z</cp:lastPrinted>
  <dcterms:modified xsi:type="dcterms:W3CDTF">2025-12-24T18:13:39Z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33A04F3B32DF426885730C6EF2C51FD6_13</vt:lpwstr>
  </property>
</Properties>
</file>